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Relationship Id="rId3" Type="http://schemas.openxmlformats.org/package/2006/relationships/metadata/core-properties" Target="docProps/core.xml"/><Relationship Id="rId5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5" w:name="tool-rationalization-worksheet"/>
    <w:p>
      <w:pPr>
        <w:pStyle w:val="Heading1"/>
      </w:pPr>
      <w:r>
        <w:t xml:space="preserve">Tool Rationalization Worksheet</w:t>
      </w:r>
    </w:p>
    <w:p>
      <w:pPr>
        <w:pStyle w:val="FirstParagraph"/>
      </w:pPr>
      <w:r>
        <w:rPr>
          <w:b/>
          <w:bCs/>
        </w:rPr>
        <w:t xml:space="preserve">Reusable LPM Knowledge Object · Platform Structure / AI Amplification</w:t>
      </w:r>
    </w:p>
    <w:p>
      <w:pPr>
        <w:pStyle w:val="BodyText"/>
      </w:pPr>
      <w:r>
        <w:t xml:space="preserve">Use this worksheet to identify which tools should stay, be consolidated, governed harder, replaced, integrated, retired, or blocked from AI access. This is not a cost-cutting spreadsheet. It is an operating-model control artifact that exposes where tools create value, duplicate work, hide records, fragment ownership, weaken governance, or create risky AI access paths.</w:t>
      </w:r>
    </w:p>
    <w:bookmarkStart w:id="20" w:name="metadata"/>
    <w:p>
      <w:pPr>
        <w:pStyle w:val="Heading2"/>
      </w:pPr>
      <w:r>
        <w:t xml:space="preserve">Metadata</w:t>
      </w:r>
    </w:p>
    <w:tbl>
      <w:tblPr>
        <w:tblStyle w:val="Table"/>
        <w:tblW w:type="pct" w:w="5000"/>
        <w:jc w:val="left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Metadata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Value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Object type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LPM Knowledge Object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Primary LPM layers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Platform Structure, Information Ecology, Governance Architecture, AI Amplification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Connected layers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Ownership Map, Workflow Inventory, Integration Map, Source-of-Truth Map, Decision Rights Model, Evidence Checklist, Data Lineage Map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Primary use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Evaluate enterprise tools by purpose, ownership, adoption, cost, overlap, source-of-truth role, integration value, risk, lifecycle state, and AI usage boundary.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Website use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Downloadable template, workshop guide, AI readiness resource, JSON object for Lapemo ingestion, and future guided skill.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Version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Owner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LPM / Lapemo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Last reviewed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2026-06-24</w:t>
            </w:r>
          </w:p>
        </w:tc>
      </w:tr>
    </w:tbl>
    <w:bookmarkEnd w:id="20"/>
    <w:bookmarkStart w:id="21" w:name="core-principles"/>
    <w:p>
      <w:pPr>
        <w:pStyle w:val="Heading2"/>
      </w:pPr>
      <w:r>
        <w:t xml:space="preserve">Core principles</w:t>
      </w:r>
    </w:p>
    <w:tbl>
      <w:tblPr>
        <w:tblStyle w:val="Table"/>
        <w:tblW w:type="pct" w:w="5000"/>
        <w:jc w:val="left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Principle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Meaning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Tool sprawl is operating-model debt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Every unmanaged tool adds hidden cost, fragmented records, duplicated workflows, inconsistent evidence, and unclear ownership.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Rationalization is not just cost reduction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 tool can be expensive and worth keeping, or cheap and operationally dangerous. Evaluate value, control, adoption, overlap, and AI exposure together.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Every tool needs a declared purpose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If teams cannot explain what a tool is for, what record it owns, and what workflow it supports, the tool is already a risk.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Source-of-truth status must be explicit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Some tools are official records, some are collaboration layers, some are reporting surfaces, and some are temporary workspaces. Confusing those creates enterprise noise.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AI changes the risk profile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Tools that were previously low-risk may become high-risk when AI can read, summarize, retrieve, update, trigger, or act through them.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Integrations increase dependency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An integrated tool is not isolated. It can move data, decisions, permissions, errors, and automation across the enterprise.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Retirement requires change management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Removing a tool without mapping workflows, evidence, integrations, owners, and user dependency creates operational disruption.</w:t>
            </w:r>
          </w:p>
        </w:tc>
      </w:tr>
    </w:tbl>
    <w:bookmarkEnd w:id="21"/>
    <w:bookmarkStart w:id="22" w:name="required-fields"/>
    <w:p>
      <w:pPr>
        <w:pStyle w:val="Heading2"/>
      </w:pPr>
      <w:r>
        <w:t xml:space="preserve">Required fields</w:t>
      </w:r>
    </w:p>
    <w:tbl>
      <w:tblPr>
        <w:tblStyle w:val="Table"/>
        <w:tblW w:type="pct" w:w="5000"/>
        <w:jc w:val="left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Field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Definition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Required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Tool 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Unique identifier for the tool, platform, application, SaaS product, internal system, plugin, bot, or AI workspace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Tool name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Common name used by business, technology, and users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Tool category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Work management, communication, document, data, BI, CRM, ERP, HR, finance, engineering, risk, AI, automation, knowledge, or shadow tool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Business purpose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What business capability, workflow, decision, information object, or control the tool supports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Primary owner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Accountable business or product owner for purpose, usage, value, and lifecycle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Technology owner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Accountable owner for architecture, security, operations, vendor, access, reliability, and integration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Data owner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Owner of critical data created, stored, transformed, or exposed by the tool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Required when data is material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Control owner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Owner of risk, compliance, security, privacy, model, audit, or policy controls attached to the tool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Required when control impact exists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User population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Teams, roles, functions, vendors, or agents using the tool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Adoption signal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Active users, frequency, workflow dependence, transaction volume, usage trend, or qualitative dependency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Cost model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License cost, consumption cost, support cost, vendor cost, implementation cost, and hidden labor cost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Value signal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Revenue, productivity, cycle time, quality, risk reduction, customer impact, decision speed, or employee experience value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Overlap / duplicate tools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Tools with similar purpose, workflow function, data object, channel, or user base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Source-of-truth role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Official record, system of entry, collaboration surface, reporting layer, temporary workspace, archive, or not a source of truth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System of record link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Where durable records, decisions, evidence, approvals, and outcomes live if not inside this tool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Workflow dependency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Workflows that start, move, approve, evidence, report, or close inside the tool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Integration dependency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Upstream and downstream systems, APIs, files, automations, webhooks, bots, agents, and data flows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Data sensitivity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Public, internal, confidential, regulated, customer, employee, financial, model, legal, or executive-sensitive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Access model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Who can access, approve access, change permissions, export data, connect integrations, and grant AI/tool access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AI usage boundary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Whether AI can retrieve, summarize, draft, recommend, update, trigger, execute, approve, or be blocked from this tool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Human review rule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When a person must validate AI output, approve tool actions, review evidence, or accept risk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Required when AI touches the tool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Risk / control profile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Security, privacy, compliance, audit, retention, operational, financial, model, vendor, or resiliency risk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Lifecycle state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Keep, govern harder, consolidate, replace, integrate, archive, retire, exception, or block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Rationalization decision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Decision made, decision owner, evidence used, tradeoffs, timing, and review date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Retirement / migration path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Plan for records, users, workflows, integrations, controls, evidence, communications, and cutover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Required for consolidate, replace, archive, or retire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Review cadence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Monthly, quarterly, semiannual, annual, event-driven, or continuous monitoring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Version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Object version, owner, last reviewed date, and change history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Yes</w:t>
            </w:r>
          </w:p>
        </w:tc>
      </w:tr>
    </w:tbl>
    <w:bookmarkEnd w:id="22"/>
    <w:bookmarkStart w:id="23" w:name="tool-categories"/>
    <w:p>
      <w:pPr>
        <w:pStyle w:val="Heading2"/>
      </w:pPr>
      <w:r>
        <w:t xml:space="preserve">Tool categories</w:t>
      </w:r>
    </w:p>
    <w:tbl>
      <w:tblPr>
        <w:tblStyle w:val="Table"/>
        <w:tblW w:type="pct" w:w="5000"/>
        <w:jc w:val="left"/>
        <w:tblLayout w:type="fixed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Category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Examples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What to evaluate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Common risk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Work management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Jira, Asana, Monday, ServiceNow, Azure DevOps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Workflow ownership, status record, decision capture, dependencies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Multiple backlogs and conflicting status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Communication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Teams, Slack, email, Zoom, Google Chat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Channel purpose, decision communication, retention, AI summaries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Decisions live only in chat or meetings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Document / knowledge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SharePoint, Confluence, Notion, Google Drive, Box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Source-of-truth role, freshness, permissions, ownership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Stale knowledge becomes AI retrieval source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Data / BI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Tableau, Power BI, Looker, data catalogs, warehouses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Metric ownership, lineage, freshness, access, dashboard duplication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Competing metrics and low-confidence evidence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CRM / customer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Salesforce, HubSpot, Zendesk, Gainsight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Customer record, workflow dependency, automation, access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AI acts on customer data without review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HR / people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Workday, Greenhouse, payroll, LMS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Employee data, access control, policy, workflow evidence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Sensitive data exposure and unclear ownership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Finance / ERP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SAP, Oracle, NetSuite, Coupa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Financial control, approval, audit, integration, reporting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Tool changes create control exceptions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Engineering / DevOps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GitHub, GitLab, CI/CD, monitoring, feature flags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Code ownership, deployment control, AI coding access, logs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AI-assisted change without decision rights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Governance / risk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GRC, audit, policy, access review, legal tools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Control evidence, issue ownership, risk acceptance, retention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Governance detached from real workflows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AI / automation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Copilot, ChatGPT Enterprise, agents, RPA, Zapier, n8n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Source access, action boundary, logs, review, model risk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AI reads or acts across tools without control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Shadow / local tools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Spreadsheets, personal databases, unapproved SaaS, rogue bots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Business dependency, data sensitivity, replacement path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Critical work hidden outside governed platforms</w:t>
            </w:r>
          </w:p>
        </w:tc>
      </w:tr>
    </w:tbl>
    <w:bookmarkEnd w:id="23"/>
    <w:bookmarkStart w:id="24" w:name="rationalization-stages"/>
    <w:p>
      <w:pPr>
        <w:pStyle w:val="Heading2"/>
      </w:pPr>
      <w:r>
        <w:t xml:space="preserve">Rationalization stages</w:t>
      </w:r>
    </w:p>
    <w:tbl>
      <w:tblPr>
        <w:tblStyle w:val="Table"/>
        <w:tblW w:type="pct" w:w="5000"/>
        <w:jc w:val="left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Stage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What happens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Evidence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Key fields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Common risk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1. Inventory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List active tools, shadow tools, AI tools, integrations, owner candidates, and major users.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Procurement data, SSO logs, expense reports, browser extensions, interviews, workflow scans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Tool ID, name, category, user population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Missing shadow tools and team-specific SaaS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2. Classify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Group tools by capability, workflow, data object, source-of-truth role, risk profile, and AI exposure.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Platform map, workflow inventory, source-of-truth map, data lineage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Tool category, purpose, source role, risk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Classifying by vendor instead of operating role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3. Evaluate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Score value, adoption, cost, overlap, control strength, integration dependency, and AI readiness.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Usage logs, cost data, user feedback, incident history, audit findings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Adoption, cost, value, overlap, AI boundary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Keeping tools because of politics or sunk cost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4. Decide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Choose keep, govern harder, consolidate, replace, integrate, archive, retire, exception, or block.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Decision log, evidence checklist, owner review, control review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Lifecycle state, decision owner, rationale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Decisions made without migration or control plan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5. Migrate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Move users, records, workflows, integrations, permissions, evidence, and AI access safely.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Migration plan, communication plan, cutover checklist, access review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Retirement path, system of record, controls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Tool is turned off before work is moved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6. Govern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Monitor ownership, usage, cost, controls, integrations, data, and AI access over time.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Dashboards, access logs, audit evidence, vendor reviews, AI logs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Review cadence, health signals, exceptions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Rationalization becomes a one-time cleanup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7. Reassess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Reopen decisions when company structure, AI use, regulation, cost, vendor risk, or workflow needs change.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Freshness review, renewal dates, incident reports, new AI use cases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Version, review date, change trigger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Old tool decisions survive new realities</w:t>
            </w:r>
          </w:p>
        </w:tc>
      </w:tr>
    </w:tbl>
    <w:bookmarkEnd w:id="24"/>
    <w:bookmarkStart w:id="25" w:name="rationalization-decision-options"/>
    <w:p>
      <w:pPr>
        <w:pStyle w:val="Heading2"/>
      </w:pPr>
      <w:r>
        <w:t xml:space="preserve">Rationalization decision options</w:t>
      </w:r>
    </w:p>
    <w:tbl>
      <w:tblPr>
        <w:tblStyle w:val="Table"/>
        <w:tblW w:type="pct" w:w="5000"/>
        <w:jc w:val="left"/>
        <w:tblLayout w:type="fixed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Decision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Meaning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When to use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Required control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Keep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Tool has clear purpose, owner, value, adoption, controls, and AI boundary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High-value, well-governed, low-overlap tools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Review cadence and owner confirmation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Govern harder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Tool is valuable but has weak ownership, evidence, access, controls, or AI exposure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Necessary but under-governed systems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Control plan, access review, AI boundary, evidence owner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Consolidate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Multiple tools serve similar purpose and should move to a smaller set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Duplicative channels, backlogs, dashboards, knowledge stores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Migration path and source-of-truth decision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Replace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Tool is valuable, but vendor, cost, capability, architecture, or risk is no longer acceptable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Weak platform fit, aging tech, failed adoption, high risk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Replacement plan, workflow migration, control continuity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Integrate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Tool should remain but must connect to official records, workflows, identity, or reporting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Valuable isolated tool that creates manual handoffs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Integration owner, lineage, monitoring, fallback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Archive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Tool no longer supports active work but contains records that must be retained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Historical records, legal hold, audit needs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Retention rule, access control, retrieval process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Retire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Tool should be decommissioned after users, records, workflows, and integrations move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Low value, duplicated, unsupported, or risky tools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Retirement checklist and communication plan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Exception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Tool violates standard but is temporarily approved because the business need is real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Regulatory, customer, vendor, M&amp;A, regional, or time-bound need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Exception owner, expiry date, risk acceptance, review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Block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Tool should not be used or accessed by AI because risk, policy, ownership, or source trust is unacceptable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Rogue SaaS, unsafe AI plugins, unknown data exposure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Block rule, communication, monitoring, alternative path</w:t>
            </w:r>
          </w:p>
        </w:tc>
      </w:tr>
    </w:tbl>
    <w:bookmarkEnd w:id="25"/>
    <w:bookmarkStart w:id="26" w:name="worksheet-template"/>
    <w:p>
      <w:pPr>
        <w:pStyle w:val="Heading2"/>
      </w:pPr>
      <w:r>
        <w:t xml:space="preserve">Worksheet template</w:t>
      </w:r>
    </w:p>
    <w:tbl>
      <w:tblPr>
        <w:tblStyle w:val="Table"/>
        <w:tblW w:type="pct" w:w="5000"/>
        <w:jc w:val="left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Field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Entry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Notes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Tool 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[Unique ID]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Use consistent naming across platform, procurement, SSO, and architecture records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Tool name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[Tool name]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Include vendor and internal nickname if different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Tool category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[Category]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Work management, communication, data, AI, automation, etc.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Business purpose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[Purpose]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What capability, workflow, decision, or control this tool supports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Primary owner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[Name / role]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Owns value, purpose, adoption, and lifecycle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Technology owner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[Name / role]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Owns architecture, security, support, vendor, reliability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Data owner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[Name / role]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Required for material data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Control owner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[Name / role]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Required for regulated, sensitive, or control-impacting tools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User population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[Teams / roles / vendors / agents]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Include AI agents or automations if applicable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Adoption signal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[Usage data]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Active users, transactions, frequency, trend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Cost model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[License / support / hidden cost]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Include renewal date and contract owner when available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Value signal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[Value evidence]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Productivity, revenue, quality, risk, cycle time, decision speed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Overlap / duplicate tools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[Tool names]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Include same-purpose tools and same-record tools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Source-of-truth role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[Official record / collaboration / reporting / temporary / none]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Must align with Source-of-Truth Map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System of record link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[System / URL / owner]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Where durable records live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Workflow dependency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[Workflow names]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Use Workflow Inventory references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Integration dependency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[Upstream / downstream]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APIs, files, bots, webhooks, automations, agents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Data sensitivity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[Sensitivity level]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Internal, confidential, regulated, customer, employee, financial, legal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Access model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[Access rule]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Who grants, changes, exports, integrates, and audits access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AI usage boundary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[Retrieve / summarize / draft / recommend / update / execute / blocked]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Be explicit about allowed and blocked AI actions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Human review rule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[Review requirement]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Required before action, external communication, approval, or record change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Risk / control profile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[Risks and controls]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Security, privacy, compliance, audit, retention, vendor, resiliency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Lifecycle state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[Keep / govern harder / consolidate / replace / integrate / archive / retire / exception / block]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Current rationalization decision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Rationalization decision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[Decision and rationale]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Include decision owner and evidence used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Retirement / migration path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[Plan]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Required when consolidating, replacing, archiving, or retiring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Review cadence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[Cadence]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Monthly, quarterly, annual, event-driven, continuous</w:t>
            </w:r>
          </w:p>
        </w:tc>
      </w:tr>
    </w:tbl>
    <w:bookmarkEnd w:id="26"/>
    <w:bookmarkStart w:id="27" w:name="version-for-500-employee-company"/>
    <w:p>
      <w:pPr>
        <w:pStyle w:val="Heading2"/>
      </w:pPr>
      <w:r>
        <w:t xml:space="preserve">Version for 500+ employee company</w:t>
      </w:r>
    </w:p>
    <w:tbl>
      <w:tblPr>
        <w:tblStyle w:val="Table"/>
        <w:tblW w:type="pct" w:w="5000"/>
        <w:jc w:val="left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Dimension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Recommended pattern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Design intent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Create visibility into tool sprawl before it becomes enterprise drag. Focus on tools used for coordination, knowledge, work management, customer operations, finance, HR, data, and AI.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Minimum scope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Inventory the top 50 to 100 tools, all AI tools, all tools with customer or employee data, and any tool used as a de facto system of record.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Operating pattern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Quarterly tool review led by business operations, technology, security, finance, and transformation owners.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AI focus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Block unmanaged AI access to sensitive tools. Allow AI retrieval and summarization only where source, owner, and review rules are clear.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Governance need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Name owners, confirm purpose, identify duplicate tools, define source-of-truth roles, and clean up obvious shadow systems.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Red flags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Tool bought by one team now runs critical work, AI browser plugins touching sensitive apps, spreadsheet databases, duplicate project tools, and no renewal owner.</w:t>
            </w:r>
          </w:p>
        </w:tc>
      </w:tr>
    </w:tbl>
    <w:bookmarkEnd w:id="27"/>
    <w:bookmarkStart w:id="28" w:name="version-for-5000-employee-company"/>
    <w:p>
      <w:pPr>
        <w:pStyle w:val="Heading2"/>
      </w:pPr>
      <w:r>
        <w:t xml:space="preserve">Version for 5,000+ employee company</w:t>
      </w:r>
    </w:p>
    <w:tbl>
      <w:tblPr>
        <w:tblStyle w:val="Table"/>
        <w:tblW w:type="pct" w:w="5000"/>
        <w:jc w:val="left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Dimension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Recommended pattern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Design intent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Move from tool inventory to capability-based platform governance across functions, business units, and shared services.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Minimum scope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Inventory enterprise platforms, departmental SaaS, AI tools, automation tools, critical spreadsheets, integrations, reporting tools, and systems touching regulated data.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Operating pattern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Quarterly platform rationalization council with domain owners, architecture, procurement, security, data, risk, finance, and AI governance.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AI focus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Classify every AI-accessible tool by permitted actions: retrieve, summarize, draft, recommend, update, execute, or blocked.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Governance need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Connect tool records to workflow inventory, source-of-truth map, integration map, data lineage, access model, and control ownership.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Red flags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Department-specific tools duplicate enterprise platforms, renewal decisions happen without usage evidence, AI tools bypass systems of record, and integrations are undocumented.</w:t>
            </w:r>
          </w:p>
        </w:tc>
      </w:tr>
    </w:tbl>
    <w:bookmarkEnd w:id="28"/>
    <w:bookmarkStart w:id="29" w:name="version-for-10000-employee-company"/>
    <w:p>
      <w:pPr>
        <w:pStyle w:val="Heading2"/>
      </w:pPr>
      <w:r>
        <w:t xml:space="preserve">Version for 10,000+ employee company</w:t>
      </w:r>
    </w:p>
    <w:tbl>
      <w:tblPr>
        <w:tblStyle w:val="Table"/>
        <w:tblW w:type="pct" w:w="5000"/>
        <w:jc w:val="left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Dimension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Recommended pattern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Design intent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Create enterprise tool control across business units, geographies, regulated functions, vendors, BPO partners, AI agents, and critical systems of record.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Minimum scope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Maintain a governed tool registry with Tier 1, Tier 2, high-risk, AI-connected, regulated, externally facing, and shadow-tool populations.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Operating pattern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Enterprise platform governance with domain councils, automated discovery, renewal controls, continuous access monitoring, AI tool-use logs, and exception governance.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AI focus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AI action through tools requires permission boundaries, source lineage, data classification, tool-use audit logs, human override, exception handling, and kill-switch rules.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Governance need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Link rationalization to architecture standards, data governance, model risk, privacy, security, procurement, finance, legal, compliance, records retention, and executive decision forums.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Red flags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Business units run local variants of enterprise systems, AI agents cross tool boundaries, vendors operate unmanaged tools, and tool retirement breaks controls or records retention.</w:t>
            </w:r>
          </w:p>
        </w:tc>
      </w:tr>
    </w:tbl>
    <w:bookmarkEnd w:id="29"/>
    <w:bookmarkStart w:id="30" w:name="scoring-logic"/>
    <w:p>
      <w:pPr>
        <w:pStyle w:val="Heading2"/>
      </w:pPr>
      <w:r>
        <w:t xml:space="preserve">Scoring logic</w:t>
      </w:r>
    </w:p>
    <w:tbl>
      <w:tblPr>
        <w:tblStyle w:val="Table"/>
        <w:tblW w:type="pct" w:w="5000"/>
        <w:jc w:val="left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Dimension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Score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What good looks like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Purpose clarity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0-5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Tool has a clear business purpose, supported capability, user population, and workflow role.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Ownership clarity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0-5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Business, technology, data, control, vendor, and AI owners are named where relevant.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Adoption strength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0-5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Usage evidence shows real adoption, not only licenses purchased or executive sponsorship.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Value evidence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0-5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Tool value is tied to productivity, revenue, quality, risk, cycle time, customer impact, or decision speed.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Cost transparency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0-5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License, consumption, support, vendor, implementation, renewal, and hidden labor costs are visible.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Overlap control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0-5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Duplicate tools and overlapping functions are known, justified, consolidated, or retired.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Source-of-truth discipline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0-5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Tool role is clear: official record, entry layer, collaboration surface, reporting layer, archive, or temporary workspace.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Integration visibility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0-5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Upstream/downstream systems, APIs, files, automations, bots, and dependencies are mapped.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Governance strength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0-5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Access, controls, risk, retention, audit, vendor, and exception rules are defined.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AI boundary clarity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0-5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AI retrieval, summarization, recommendation, update, execution, review, and blocked actions are explicit.</w:t>
            </w:r>
          </w:p>
        </w:tc>
      </w:tr>
    </w:tbl>
    <w:p>
      <w:pPr>
        <w:pStyle w:val="BodyText"/>
      </w:pPr>
      <w:r>
        <w:t xml:space="preserve">Suggested readiness score: average the ten scores, then classify 0-1.9 as Fragmented, 2.0-3.4 as Rationalized, 3.5-4.4 as Governed, and 4.5-5.0 as AI-ready.</w:t>
      </w:r>
    </w:p>
    <w:bookmarkEnd w:id="30"/>
    <w:bookmarkStart w:id="31" w:name="ai-prompts"/>
    <w:p>
      <w:pPr>
        <w:pStyle w:val="Heading2"/>
      </w:pPr>
      <w:r>
        <w:t xml:space="preserve">AI prompts</w:t>
      </w:r>
    </w:p>
    <w:p>
      <w:pPr>
        <w:pStyle w:val="Compact"/>
        <w:numPr>
          <w:ilvl w:val="0"/>
          <w:numId w:val="1001"/>
        </w:numPr>
      </w:pPr>
      <w:r>
        <w:t xml:space="preserve">Given this tool inventory, classify each tool by category, business purpose, source-of-truth role, user population, owner, risk profile, integration dependency, and AI exposure.</w:t>
      </w:r>
    </w:p>
    <w:p>
      <w:pPr>
        <w:pStyle w:val="Compact"/>
        <w:numPr>
          <w:ilvl w:val="0"/>
          <w:numId w:val="1001"/>
        </w:numPr>
      </w:pPr>
      <w:r>
        <w:t xml:space="preserve">Identify duplicate tools, overlapping capabilities, shadow systems, high-cost low-adoption tools, unmanaged AI tools, and tools without a named owner.</w:t>
      </w:r>
    </w:p>
    <w:p>
      <w:pPr>
        <w:pStyle w:val="Compact"/>
        <w:numPr>
          <w:ilvl w:val="0"/>
          <w:numId w:val="1001"/>
        </w:numPr>
      </w:pPr>
      <w:r>
        <w:t xml:space="preserve">Score each tool from 0 to 5 across purpose clarity, ownership clarity, adoption strength, value evidence, cost transparency, overlap control, source-of-truth discipline, integration visibility, governance strength, and AI boundary clarity.</w:t>
      </w:r>
    </w:p>
    <w:p>
      <w:pPr>
        <w:pStyle w:val="Compact"/>
        <w:numPr>
          <w:ilvl w:val="0"/>
          <w:numId w:val="1001"/>
        </w:numPr>
      </w:pPr>
      <w:r>
        <w:t xml:space="preserve">Recommend whether each tool should be kept, governed harder, consolidated, replaced, integrated, archived, retired, excepted, or blocked.</w:t>
      </w:r>
    </w:p>
    <w:p>
      <w:pPr>
        <w:pStyle w:val="Compact"/>
        <w:numPr>
          <w:ilvl w:val="0"/>
          <w:numId w:val="1001"/>
        </w:numPr>
      </w:pPr>
      <w:r>
        <w:t xml:space="preserve">Generate a migration risk list for every tool marked consolidate, replace, archive, or retire, including workflow impact, data impact, integration impact, control impact, and communication need.</w:t>
      </w:r>
    </w:p>
    <w:p>
      <w:pPr>
        <w:pStyle w:val="Compact"/>
        <w:numPr>
          <w:ilvl w:val="0"/>
          <w:numId w:val="1001"/>
        </w:numPr>
      </w:pPr>
      <w:r>
        <w:t xml:space="preserve">Create a Lapemo ingestion plan that converts this worksheet into tool objects, platform objects, ownership objects, workflow objects, information objects, integration objects, governance objects, and AI boundary rules.</w:t>
      </w:r>
    </w:p>
    <w:bookmarkEnd w:id="31"/>
    <w:bookmarkStart w:id="32" w:name="validation-rules"/>
    <w:p>
      <w:pPr>
        <w:pStyle w:val="Heading2"/>
      </w:pPr>
      <w:r>
        <w:t xml:space="preserve">Validation rules</w:t>
      </w:r>
    </w:p>
    <w:p>
      <w:pPr>
        <w:pStyle w:val="Compact"/>
        <w:numPr>
          <w:ilvl w:val="0"/>
          <w:numId w:val="1002"/>
        </w:numPr>
      </w:pPr>
      <w:r>
        <w:t xml:space="preserve">Every tool must have a named business owner and technology owner.</w:t>
      </w:r>
    </w:p>
    <w:p>
      <w:pPr>
        <w:pStyle w:val="Compact"/>
        <w:numPr>
          <w:ilvl w:val="0"/>
          <w:numId w:val="1002"/>
        </w:numPr>
      </w:pPr>
      <w:r>
        <w:t xml:space="preserve">Every tool with material data must have a named data owner and sensitivity classification.</w:t>
      </w:r>
    </w:p>
    <w:p>
      <w:pPr>
        <w:pStyle w:val="Compact"/>
        <w:numPr>
          <w:ilvl w:val="0"/>
          <w:numId w:val="1002"/>
        </w:numPr>
      </w:pPr>
      <w:r>
        <w:t xml:space="preserve">Every tool used as an official record must be listed in the Source-of-Truth Map.</w:t>
      </w:r>
    </w:p>
    <w:p>
      <w:pPr>
        <w:pStyle w:val="Compact"/>
        <w:numPr>
          <w:ilvl w:val="0"/>
          <w:numId w:val="1002"/>
        </w:numPr>
      </w:pPr>
      <w:r>
        <w:t xml:space="preserve">Every tool involved in recurring work must link to at least one Workflow Inventory object.</w:t>
      </w:r>
    </w:p>
    <w:p>
      <w:pPr>
        <w:pStyle w:val="Compact"/>
        <w:numPr>
          <w:ilvl w:val="0"/>
          <w:numId w:val="1002"/>
        </w:numPr>
      </w:pPr>
      <w:r>
        <w:t xml:space="preserve">Every integrated tool must link to an Integration Map record and identify upstream and downstream dependencies.</w:t>
      </w:r>
    </w:p>
    <w:p>
      <w:pPr>
        <w:pStyle w:val="Compact"/>
        <w:numPr>
          <w:ilvl w:val="0"/>
          <w:numId w:val="1002"/>
        </w:numPr>
      </w:pPr>
      <w:r>
        <w:t xml:space="preserve">Every tool with AI access must define allowed AI actions, blocked actions, human review rules, and audit logging requirements.</w:t>
      </w:r>
    </w:p>
    <w:p>
      <w:pPr>
        <w:pStyle w:val="Compact"/>
        <w:numPr>
          <w:ilvl w:val="0"/>
          <w:numId w:val="1002"/>
        </w:numPr>
      </w:pPr>
      <w:r>
        <w:t xml:space="preserve">A tool cannot be marked Keep if ownership, purpose, cost, adoption, and risk are unknown.</w:t>
      </w:r>
    </w:p>
    <w:p>
      <w:pPr>
        <w:pStyle w:val="Compact"/>
        <w:numPr>
          <w:ilvl w:val="0"/>
          <w:numId w:val="1002"/>
        </w:numPr>
      </w:pPr>
      <w:r>
        <w:t xml:space="preserve">A tool cannot be retired until records, workflows, integrations, access, evidence, and users have a migration or archive path.</w:t>
      </w:r>
    </w:p>
    <w:p>
      <w:pPr>
        <w:pStyle w:val="Compact"/>
        <w:numPr>
          <w:ilvl w:val="0"/>
          <w:numId w:val="1002"/>
        </w:numPr>
      </w:pPr>
      <w:r>
        <w:t xml:space="preserve">A tool cannot be marked AI-ready if source-of-truth role, data sensitivity, access model, human review, and tool-use logging are unclear.</w:t>
      </w:r>
    </w:p>
    <w:p>
      <w:pPr>
        <w:pStyle w:val="Compact"/>
        <w:numPr>
          <w:ilvl w:val="0"/>
          <w:numId w:val="1002"/>
        </w:numPr>
      </w:pPr>
      <w:r>
        <w:t xml:space="preserve">Status must never be encoded only by color. Use labels such as keep, govern harder, consolidate, replace, integrate, archive, retire, exception, or block.</w:t>
      </w:r>
    </w:p>
    <w:bookmarkEnd w:id="32"/>
    <w:bookmarkStart w:id="33" w:name="lapemo-ingestion-mapping"/>
    <w:p>
      <w:pPr>
        <w:pStyle w:val="Heading2"/>
      </w:pPr>
      <w:r>
        <w:t xml:space="preserve">Lapemo ingestion mapping</w:t>
      </w:r>
    </w:p>
    <w:tbl>
      <w:tblPr>
        <w:tblStyle w:val="Table"/>
        <w:tblW w:type="pct" w:w="5000"/>
        <w:jc w:val="left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Lapemo object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Fields / entities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Use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Knowledge object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Tool Rationalization Worksheet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Canonical reusable artifact for platform simplification and AI-safe tool governance.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Tool object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Tool ID, name, category, purpose, lifecycle state, rationalization decision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Creates governed tool records inside the control layer.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Ownership object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Primary owner, technology owner, data owner, control owner, vendor owner, AI owner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Connects tool lifecycle to accountable humans.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Platform object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System role, source-of-truth status, users, workflows, architecture, lifecycle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Links tools to platform structure and enterprise capability.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Workflow object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Workflow dependency, entry channel, system of record, decision points, outputs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Shows where tools participate in recurring work.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Information object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Data sensitivity, evidence, source role, freshness, lineage, records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Connects tool records to information ecology.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Integration object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Upstream systems, downstream systems, APIs, files, bots, automations, agents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Maps dependencies and failure paths.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Governance object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Access, controls, privacy, retention, risk, audit, vendor, exception, review cadence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Links tools to enterprise control requirements.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AI object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AI usage boundary, human review, permissions, tool-use logs, blocked actions, rollback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Defines what AI can safely do with or through each tool.</w:t>
            </w:r>
          </w:p>
        </w:tc>
      </w:tr>
    </w:tbl>
    <w:bookmarkEnd w:id="33"/>
    <w:bookmarkStart w:id="34" w:name="reusable-knowledge-object-model"/>
    <w:p>
      <w:pPr>
        <w:pStyle w:val="Heading2"/>
      </w:pPr>
      <w:r>
        <w:t xml:space="preserve">Reusable knowledge-object model</w:t>
      </w:r>
    </w:p>
    <w:p>
      <w:pPr>
        <w:pStyle w:val="FirstParagraph"/>
      </w:pPr>
      <w:r>
        <w:t xml:space="preserve">This artifact should exist in four synchronized forms: a human-readable guide, a downloadable worksheet, a machine-readable JSON object, and a guided Lapemo skill. The knowledge object should be versioned, reviewed, scored, and connected to system data over time. It should not auto-update silently. Lapemo should flag unowned tools, high-cost low-adoption tools, duplicate tools, shadow systems, weak source-of-truth roles, undocumented integrations, stale access, unresolved renewal decisions, and risky AI action boundaries for human approval.</w:t>
      </w:r>
    </w:p>
    <w:bookmarkEnd w:id="34"/>
    <w:bookmarkEnd w:id="35"/>
    <w:sectPr w:rsidR="00FC693F" w:rsidRPr="0006063C" w:rsidSect="00034616">
      <w:headerReference r:id="rId9" w:type="default"/>
      <w:footerReference r:id="rId10" w:type="default"/>
      <w:headerReference w:type="first" r:id="rId11"/>
      <w:headerReference w:type="even" r:id="rId12"/>
      <w:footerReference w:type="first" r:id="rId13"/>
      <w:footerReference w:type="even" r:id="rId14"/>
      <w:pgSz w:h="15840" w:w="12240"/>
      <w:pgMar w:bottom="792" w:footer="720" w:gutter="0" w:header="720" w:left="835" w:right="835" w:top="792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t>Reusable artifact package: DOCX · PDF · Markdown · JSON skill schema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t>LPM / Lapemo Knowledge Object  |  Tool Rationalization Worksheet</w:t>
    </w:r>
  </w:p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header3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0000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rPr>
      <w:rFonts w:ascii="Aptos" w:eastAsia="Aptos" w:hAnsi="Aptos"/>
      <w:sz w:val="17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7" Type="http://schemas.openxmlformats.org/officeDocument/2006/relationships/footnotes" Target="footnotes.xml"/><Relationship Id="rId8" Type="http://schemas.openxmlformats.org/officeDocument/2006/relationships/comments" Target="comments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header" Target="header2.xml"/><Relationship Id="rId12" Type="http://schemas.openxmlformats.org/officeDocument/2006/relationships/header" Target="header3.xml"/><Relationship Id="rId13" Type="http://schemas.openxmlformats.org/officeDocument/2006/relationships/footer" Target="footer2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Tool Rationalization Worksheet</dc:title>
  <dc:creator>LPM / Lapemo</dc:creator>
  <cp:keywords/>
  <dcterms:created xsi:type="dcterms:W3CDTF">2026-06-24T16:08:15Z</dcterms:created>
  <dcterms:modified xsi:type="dcterms:W3CDTF">2026-06-24T16:08:15Z</dcterms:modified>
  <dc:subject>Reusable LPM Knowledge Object</dc:subject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